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Стилистика и литературное редактирование</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«Стилистика и литературное редактирование».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«Стилистика и литературное редактирование»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04.0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494.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3187.2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pPr>
              <w:jc w:val="both"/>
              <w:spacing w:after="0" w:line="240" w:lineRule="auto"/>
              <w:rPr>
                <w:sz w:val="24"/>
                <w:szCs w:val="24"/>
              </w:rPr>
            </w:pPr>
            <w:r>
              <w:rPr>
                <w:rFonts w:ascii="Times New Roman" w:hAnsi="Times New Roman" w:cs="Times New Roman"/>
                <w:color w:val="#000000"/>
                <w:sz w:val="24"/>
                <w:szCs w:val="24"/>
              </w:rPr>
              <w:t> 3.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5.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6. Закон достаточного основания и ошибки, связанные с его нарушением.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Нарушение логических правил как риторический прием. Мыслительные и речевые алогизмы.</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trPr>
          <w:trHeight w:hRule="exact" w:val="595.64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творческой манеры и стиля автора.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pPr>
              <w:jc w:val="both"/>
              <w:spacing w:after="0" w:line="240" w:lineRule="auto"/>
              <w:rPr>
                <w:sz w:val="24"/>
                <w:szCs w:val="24"/>
              </w:rPr>
            </w:pPr>
            <w:r>
              <w:rPr>
                <w:rFonts w:ascii="Times New Roman" w:hAnsi="Times New Roman" w:cs="Times New Roman"/>
                <w:color w:val="#000000"/>
                <w:sz w:val="24"/>
                <w:szCs w:val="24"/>
              </w:rPr>
              <w:t> 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pPr>
              <w:jc w:val="both"/>
              <w:spacing w:after="0" w:line="240" w:lineRule="auto"/>
              <w:rPr>
                <w:sz w:val="24"/>
                <w:szCs w:val="24"/>
              </w:rPr>
            </w:pPr>
            <w:r>
              <w:rPr>
                <w:rFonts w:ascii="Times New Roman" w:hAnsi="Times New Roman" w:cs="Times New Roman"/>
                <w:color w:val="#000000"/>
                <w:sz w:val="24"/>
                <w:szCs w:val="24"/>
              </w:rPr>
              <w:t> 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pPr>
              <w:jc w:val="both"/>
              <w:spacing w:after="0" w:line="240" w:lineRule="auto"/>
              <w:rPr>
                <w:sz w:val="24"/>
                <w:szCs w:val="24"/>
              </w:rPr>
            </w:pPr>
            <w:r>
              <w:rPr>
                <w:rFonts w:ascii="Times New Roman" w:hAnsi="Times New Roman" w:cs="Times New Roman"/>
                <w:color w:val="#000000"/>
                <w:sz w:val="24"/>
                <w:szCs w:val="24"/>
              </w:rPr>
              <w:t> 2.Типология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3.Правила составления документа: способы изложения материала, отбор речевых форм и т.п. Композиционные особенности деловых документов.</w:t>
            </w:r>
          </w:p>
          <w:p>
            <w:pPr>
              <w:jc w:val="both"/>
              <w:spacing w:after="0" w:line="240" w:lineRule="auto"/>
              <w:rPr>
                <w:sz w:val="24"/>
                <w:szCs w:val="24"/>
              </w:rPr>
            </w:pPr>
            <w:r>
              <w:rPr>
                <w:rFonts w:ascii="Times New Roman" w:hAnsi="Times New Roman" w:cs="Times New Roman"/>
                <w:color w:val="#000000"/>
                <w:sz w:val="24"/>
                <w:szCs w:val="24"/>
              </w:rPr>
              <w:t> 4.Редактирование служебной документации.</w:t>
            </w:r>
          </w:p>
        </w:tc>
      </w:tr>
      <w:tr>
        <w:trPr>
          <w:trHeight w:hRule="exact" w:val="1102.6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3.226"/>
        </w:trPr>
        <w:tc>
          <w:tcPr>
            <w:tcW w:w="9654" w:type="dxa"/>
            <w:tcBorders>
</w:tcBorders>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фактического материала в редакционно-издательской практике.</w:t>
            </w:r>
          </w:p>
          <w:p>
            <w:pPr>
              <w:jc w:val="both"/>
              <w:spacing w:after="0" w:line="240" w:lineRule="auto"/>
              <w:rPr>
                <w:sz w:val="24"/>
                <w:szCs w:val="24"/>
              </w:rPr>
            </w:pPr>
            <w:r>
              <w:rPr>
                <w:rFonts w:ascii="Times New Roman" w:hAnsi="Times New Roman" w:cs="Times New Roman"/>
                <w:color w:val="#000000"/>
                <w:sz w:val="24"/>
                <w:szCs w:val="24"/>
              </w:rPr>
              <w:t> 2.Задачи редактора при обработке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3.Работа редактора над “непосредственно” фактами.</w:t>
            </w:r>
          </w:p>
          <w:p>
            <w:pPr>
              <w:jc w:val="both"/>
              <w:spacing w:after="0" w:line="240" w:lineRule="auto"/>
              <w:rPr>
                <w:sz w:val="24"/>
                <w:szCs w:val="24"/>
              </w:rPr>
            </w:pPr>
            <w:r>
              <w:rPr>
                <w:rFonts w:ascii="Times New Roman" w:hAnsi="Times New Roman" w:cs="Times New Roman"/>
                <w:color w:val="#000000"/>
                <w:sz w:val="24"/>
                <w:szCs w:val="24"/>
              </w:rPr>
              <w:t> 4.Роль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5.Редактирование имен собственных, географических названий и дат.</w:t>
            </w:r>
          </w:p>
          <w:p>
            <w:pPr>
              <w:jc w:val="both"/>
              <w:spacing w:after="0" w:line="240" w:lineRule="auto"/>
              <w:rPr>
                <w:sz w:val="24"/>
                <w:szCs w:val="24"/>
              </w:rPr>
            </w:pPr>
            <w:r>
              <w:rPr>
                <w:rFonts w:ascii="Times New Roman" w:hAnsi="Times New Roman" w:cs="Times New Roman"/>
                <w:color w:val="#000000"/>
                <w:sz w:val="24"/>
                <w:szCs w:val="24"/>
              </w:rPr>
              <w:t> 6.Принцип единообразия - основной при редактировании этой разновидности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7.Вопросы практической транскрипции иноязычных имен собственных и географических названий и способы их передачи в русской графике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1.Редактирование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2.Проверка статистического материала, определение его необходимого объема и выбор способа подачи.</w:t>
            </w:r>
          </w:p>
          <w:p>
            <w:pPr>
              <w:jc w:val="both"/>
              <w:spacing w:after="0" w:line="240" w:lineRule="auto"/>
              <w:rPr>
                <w:sz w:val="24"/>
                <w:szCs w:val="24"/>
              </w:rPr>
            </w:pPr>
            <w:r>
              <w:rPr>
                <w:rFonts w:ascii="Times New Roman" w:hAnsi="Times New Roman" w:cs="Times New Roman"/>
                <w:color w:val="#000000"/>
                <w:sz w:val="24"/>
                <w:szCs w:val="24"/>
              </w:rPr>
              <w:t> 3.Приёмы обработки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4.Таблицы и выводы как разновидность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5.Виды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6.Редактирование цитат. Причины использования их в рукописи, виды цитат, задачи редактора в работе над цитатами.</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pPr>
              <w:jc w:val="both"/>
              <w:spacing w:after="0" w:line="240" w:lineRule="auto"/>
              <w:rPr>
                <w:sz w:val="24"/>
                <w:szCs w:val="24"/>
              </w:rPr>
            </w:pPr>
            <w:r>
              <w:rPr>
                <w:rFonts w:ascii="Times New Roman" w:hAnsi="Times New Roman" w:cs="Times New Roman"/>
                <w:color w:val="#000000"/>
                <w:sz w:val="24"/>
                <w:szCs w:val="24"/>
              </w:rPr>
              <w:t> 5. Цитаты как вид фактического материала. Правила и приемы использования цитат.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p>
            <w:pPr>
              <w:jc w:val="both"/>
              <w:spacing w:after="0" w:line="240" w:lineRule="auto"/>
              <w:rPr>
                <w:sz w:val="24"/>
                <w:szCs w:val="24"/>
              </w:rPr>
            </w:pPr>
            <w:r>
              <w:rPr>
                <w:rFonts w:ascii="Times New Roman" w:hAnsi="Times New Roman" w:cs="Times New Roman"/>
                <w:color w:val="#000000"/>
                <w:sz w:val="24"/>
                <w:szCs w:val="24"/>
              </w:rPr>
              <w:t> 8.Цитаты, их виды и назначение. Правила и приемы цитирования. Требование точности воспроизведения цитат.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https://urait.ru/bcode/433309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иЛ)(23)_plx_Стилистика и литературное редактирование</dc:title>
  <dc:creator>FastReport.NET</dc:creator>
</cp:coreProperties>
</file>